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80" w:lineRule="exact"/>
        <w:ind w:right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8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北斗应用专业赛专家推荐汇总表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8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80" w:lineRule="exact"/>
        <w:ind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单位名称：（盖章）         联系人：       联系电话：         推荐日期：</w:t>
      </w:r>
    </w:p>
    <w:tbl>
      <w:tblPr>
        <w:tblStyle w:val="4"/>
        <w:tblW w:w="9218" w:type="dxa"/>
        <w:tblInd w:w="-3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96"/>
        <w:gridCol w:w="777"/>
        <w:gridCol w:w="859"/>
        <w:gridCol w:w="1214"/>
        <w:gridCol w:w="1213"/>
        <w:gridCol w:w="1310"/>
        <w:gridCol w:w="1581"/>
        <w:gridCol w:w="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D0D0D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kern w:val="0"/>
                <w:sz w:val="21"/>
                <w:szCs w:val="21"/>
                <w:lang w:bidi="ar"/>
              </w:rPr>
              <w:t>职称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专家类别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kern w:val="0"/>
                <w:sz w:val="21"/>
                <w:szCs w:val="21"/>
                <w:lang w:bidi="ar"/>
              </w:rPr>
              <w:t>熟悉领域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sz w:val="21"/>
                <w:szCs w:val="21"/>
              </w:rPr>
              <w:t>科研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sz w:val="21"/>
                <w:szCs w:val="21"/>
                <w:lang w:eastAsia="zh-CN"/>
              </w:rPr>
              <w:t>业绩或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sz w:val="21"/>
                <w:szCs w:val="21"/>
              </w:rPr>
              <w:t>投资业绩等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sz w:val="21"/>
                <w:szCs w:val="21"/>
                <w:lang w:val="en-US" w:eastAsia="zh-CN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80" w:lineRule="exac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80" w:lineRule="exac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80" w:lineRule="exac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240" w:right="0" w:hanging="210" w:hangingChars="1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注：1.专家类别选填投资专家或技术专家；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239" w:leftChars="114" w:right="0" w:rightChars="0" w:firstLine="21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熟悉领域选填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（可多选）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239" w:leftChars="114" w:right="0" w:rightChars="0" w:firstLine="21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（1）北斗关键技术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定位、导航、授时与通信、通导遥融合，室内外融合导航定位等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239" w:leftChars="114" w:right="0" w:rightChars="0" w:firstLine="21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（2）北斗技术融合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与人工智能、5G/6G通信、量子技术、大数据、云计算、物联网、区块链和卫星互联网等新一代信息技术融合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239" w:leftChars="114" w:right="0" w:rightChars="0" w:firstLine="21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（3）北斗核心装备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融合芯片、模组、终端等核心部件，以及北斗产业链相关装备的技术创新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239" w:leftChars="114" w:right="0" w:rightChars="0" w:firstLine="21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（4）北斗政府侧应用；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239" w:leftChars="114" w:right="0" w:rightChars="0" w:firstLine="21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（5）北斗轨道交通应用；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239" w:leftChars="114" w:right="0" w:rightChars="0" w:firstLine="21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）北斗低空经济应用；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239" w:leftChars="114" w:right="0" w:rightChars="0" w:firstLine="21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北斗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其他应用：在环境监测、低碳环保、物流服务、健康养老、自主驾驶和共享经济等应用。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239" w:leftChars="114" w:right="0" w:firstLine="21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3.科研业绩或投资业绩等请简要介绍150字内，地区为工作所在地。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17A17"/>
    <w:rsid w:val="281E023F"/>
    <w:rsid w:val="28DB274C"/>
    <w:rsid w:val="2B6B516C"/>
    <w:rsid w:val="329A6E6D"/>
    <w:rsid w:val="3CDE5378"/>
    <w:rsid w:val="40F13558"/>
    <w:rsid w:val="50EE1C78"/>
    <w:rsid w:val="5B284481"/>
    <w:rsid w:val="61F25ACE"/>
    <w:rsid w:val="6894148B"/>
    <w:rsid w:val="6AC75B8B"/>
    <w:rsid w:val="6C8B3E20"/>
    <w:rsid w:val="7F930612"/>
    <w:rsid w:val="DFD7F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1905</Words>
  <Characters>1994</Characters>
  <Lines>0</Lines>
  <Paragraphs>0</Paragraphs>
  <TotalTime>2</TotalTime>
  <ScaleCrop>false</ScaleCrop>
  <LinksUpToDate>false</LinksUpToDate>
  <CharactersWithSpaces>2251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2025-05-12T16:34:00Z</dcterms:created>
  <dc:creator>wj</dc:creator>
  <cp:lastModifiedBy>憨憨</cp:lastModifiedBy>
  <dcterms:modified xsi:type="dcterms:W3CDTF">2025-06-30T15:32:53Z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KSOTemplateDocerSaveRecord">
    <vt:lpwstr>eyJoZGlkIjoiZWZlMDExYTdjZTE1ODVmNzNmMzkyYTllN2UyMDhlYTQiLCJ1c2VySWQiOiI3MjM1MTAxMDEifQ==</vt:lpwstr>
  </property>
  <property fmtid="{D5CDD505-2E9C-101B-9397-08002B2CF9AE}" pid="4" name="ICV">
    <vt:lpwstr>011FABD881A2C527A53D62687747A4AB</vt:lpwstr>
  </property>
</Properties>
</file>